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CD2D3" w14:textId="77777777" w:rsidR="00C47521" w:rsidRPr="00D14121" w:rsidRDefault="00C47521" w:rsidP="007C10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0" w:line="240" w:lineRule="auto"/>
        <w:rPr>
          <w:color w:val="FF0000"/>
        </w:rPr>
      </w:pPr>
    </w:p>
    <w:p w14:paraId="6C3C79AF" w14:textId="3B095A62" w:rsidR="00D14121" w:rsidRPr="007C1016" w:rsidRDefault="00D14121" w:rsidP="007C1016">
      <w:pPr>
        <w:pStyle w:val="Liststyck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0" w:line="240" w:lineRule="auto"/>
        <w:contextualSpacing w:val="0"/>
        <w:rPr>
          <w:rFonts w:eastAsia="Times New Roman" w:cstheme="minorHAnsi"/>
          <w:b/>
          <w:color w:val="000000" w:themeColor="text1"/>
          <w:sz w:val="24"/>
          <w:lang w:eastAsia="sv-SE"/>
        </w:rPr>
      </w:pP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Svensk Transpl</w:t>
      </w:r>
      <w:r w:rsidR="007C1016">
        <w:rPr>
          <w:rFonts w:eastAsia="Times New Roman" w:cstheme="minorHAnsi"/>
          <w:b/>
          <w:color w:val="000000" w:themeColor="text1"/>
          <w:sz w:val="24"/>
          <w:lang w:eastAsia="sv-SE"/>
        </w:rPr>
        <w:t>an</w:t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t</w:t>
      </w:r>
      <w:r w:rsidR="007C1016">
        <w:rPr>
          <w:rFonts w:eastAsia="Times New Roman" w:cstheme="minorHAnsi"/>
          <w:b/>
          <w:color w:val="000000" w:themeColor="text1"/>
          <w:sz w:val="24"/>
          <w:lang w:eastAsia="sv-SE"/>
        </w:rPr>
        <w:t>at</w:t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ionsförening</w:t>
      </w:r>
      <w:r w:rsidR="00CF120A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 rekommenderar </w:t>
      </w:r>
      <w:r w:rsidR="00BA1EBF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vaccination mot COVID-19 </w:t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till </w:t>
      </w:r>
      <w:r w:rsidR="00BA1EBF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vuxna</w:t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 (</w:t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sym w:font="Symbol" w:char="F0B3"/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18 år), </w:t>
      </w:r>
      <w:r w:rsidR="00BA1EBF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icke</w:t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-</w:t>
      </w:r>
      <w:r w:rsidR="00BA1EBF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gravida </w:t>
      </w:r>
      <w:r w:rsidR="00370166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organ</w:t>
      </w:r>
      <w:r w:rsidR="00BA1EBF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transplanterade samt </w:t>
      </w:r>
      <w:r w:rsidR="0077098F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till </w:t>
      </w:r>
      <w:r w:rsidR="00370166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d</w:t>
      </w:r>
      <w:r w:rsidR="007C1016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e</w:t>
      </w:r>
      <w:r w:rsidR="00370166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 </w:t>
      </w:r>
      <w:r w:rsidR="00BA1EBF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som står på väntelista för organtransplantation</w:t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. </w:t>
      </w:r>
    </w:p>
    <w:p w14:paraId="6E49D001" w14:textId="23DDF3C1" w:rsidR="000F38F1" w:rsidRPr="007C1016" w:rsidRDefault="00D14121" w:rsidP="007C1016">
      <w:pPr>
        <w:pStyle w:val="Liststyck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0" w:line="240" w:lineRule="auto"/>
        <w:contextualSpacing w:val="0"/>
        <w:rPr>
          <w:lang w:eastAsia="sv-SE"/>
        </w:rPr>
      </w:pP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Samma </w:t>
      </w:r>
      <w:r w:rsidR="007C1016"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>rekommendation</w:t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 gäller för ö-transplanterade samt d</w:t>
      </w:r>
      <w:r w:rsidR="00AA00FC">
        <w:rPr>
          <w:rFonts w:eastAsia="Times New Roman" w:cstheme="minorHAnsi"/>
          <w:b/>
          <w:color w:val="000000" w:themeColor="text1"/>
          <w:sz w:val="24"/>
          <w:lang w:eastAsia="sv-SE"/>
        </w:rPr>
        <w:t>e</w:t>
      </w:r>
      <w:r w:rsidRPr="007C1016">
        <w:rPr>
          <w:rFonts w:eastAsia="Times New Roman" w:cstheme="minorHAnsi"/>
          <w:b/>
          <w:color w:val="000000" w:themeColor="text1"/>
          <w:sz w:val="24"/>
          <w:lang w:eastAsia="sv-SE"/>
        </w:rPr>
        <w:t xml:space="preserve"> som står på väntelista för ö-transplantation. </w:t>
      </w:r>
    </w:p>
    <w:p w14:paraId="2C76B4AF" w14:textId="77777777" w:rsidR="00AA00FC" w:rsidRPr="00AA00FC" w:rsidRDefault="00AA00FC" w:rsidP="00AA00FC">
      <w:pPr>
        <w:pStyle w:val="Liststycke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AA00FC">
        <w:rPr>
          <w:rFonts w:eastAsia="Times New Roman" w:cstheme="minorHAnsi"/>
          <w:b/>
          <w:bCs/>
          <w:color w:val="000000"/>
          <w:sz w:val="24"/>
          <w:szCs w:val="24"/>
          <w:lang w:eastAsia="sv-SE"/>
        </w:rPr>
        <w:t>Organtransplanterade betraktas som tillhörande riskgrupp för allvarlig COVID-19 infektion och bör därför prioriteras i fas II i enlighet med Folkhälsomyndighetens senaste rekommendation.</w:t>
      </w:r>
    </w:p>
    <w:p w14:paraId="168798A5" w14:textId="77777777" w:rsidR="00CF120A" w:rsidRPr="007C1016" w:rsidRDefault="00CF120A" w:rsidP="007C10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0" w:line="240" w:lineRule="auto"/>
        <w:jc w:val="center"/>
        <w:rPr>
          <w:rFonts w:eastAsia="Times New Roman" w:cstheme="minorHAnsi"/>
          <w:bCs/>
          <w:sz w:val="15"/>
          <w:lang w:eastAsia="sv-SE"/>
        </w:rPr>
      </w:pPr>
    </w:p>
    <w:p w14:paraId="1C9EAF7B" w14:textId="08C69815" w:rsidR="00D072BD" w:rsidRPr="009B093B" w:rsidRDefault="00753887" w:rsidP="007C1016">
      <w:pPr>
        <w:spacing w:after="80" w:line="240" w:lineRule="auto"/>
        <w:rPr>
          <w:rFonts w:ascii="Calibri" w:eastAsia="Times New Roman" w:hAnsi="Calibri" w:cs="Calibri"/>
          <w:bCs/>
          <w:color w:val="212121"/>
          <w:sz w:val="20"/>
          <w:szCs w:val="20"/>
          <w:lang w:eastAsia="sv-SE"/>
        </w:rPr>
      </w:pPr>
      <w:r w:rsidRPr="009B093B">
        <w:rPr>
          <w:rFonts w:eastAsia="Times New Roman" w:cstheme="minorHAnsi"/>
          <w:bCs/>
          <w:sz w:val="20"/>
          <w:szCs w:val="20"/>
          <w:lang w:eastAsia="sv-SE"/>
        </w:rPr>
        <w:t>S</w:t>
      </w:r>
      <w:r w:rsidR="00BA1EBF" w:rsidRPr="009B093B">
        <w:rPr>
          <w:rFonts w:eastAsia="Times New Roman" w:cstheme="minorHAnsi"/>
          <w:bCs/>
          <w:sz w:val="20"/>
          <w:szCs w:val="20"/>
          <w:lang w:eastAsia="sv-SE"/>
        </w:rPr>
        <w:t xml:space="preserve">tudier som genomförts under 2020 </w:t>
      </w:r>
      <w:r w:rsidRPr="009B093B">
        <w:rPr>
          <w:rFonts w:eastAsia="Times New Roman" w:cstheme="minorHAnsi"/>
          <w:bCs/>
          <w:sz w:val="20"/>
          <w:szCs w:val="20"/>
          <w:lang w:eastAsia="sv-SE"/>
        </w:rPr>
        <w:t>har visat att dödligheten i COVID-19 förefaller vara ökad hos organtransplanterade, i Sverige har mortaliteten rapporterats varit cirka 10%</w:t>
      </w:r>
      <w:r w:rsidR="001F7B43" w:rsidRPr="009B093B">
        <w:rPr>
          <w:rFonts w:eastAsia="Times New Roman" w:cstheme="minorHAnsi"/>
          <w:bCs/>
          <w:sz w:val="20"/>
          <w:szCs w:val="20"/>
          <w:lang w:eastAsia="sv-SE"/>
        </w:rPr>
        <w:t>.</w:t>
      </w:r>
      <w:r w:rsidRPr="009B093B">
        <w:rPr>
          <w:rFonts w:eastAsia="Times New Roman" w:cstheme="minorHAnsi"/>
          <w:bCs/>
          <w:sz w:val="20"/>
          <w:szCs w:val="20"/>
          <w:lang w:eastAsia="sv-SE"/>
        </w:rPr>
        <w:t xml:space="preserve"> </w:t>
      </w:r>
      <w:r w:rsidR="00F236B4" w:rsidRPr="009B093B">
        <w:rPr>
          <w:rStyle w:val="Slutnotsreferens"/>
          <w:rFonts w:eastAsia="Times New Roman" w:cstheme="minorHAnsi"/>
          <w:bCs/>
          <w:sz w:val="20"/>
          <w:szCs w:val="20"/>
          <w:lang w:eastAsia="sv-SE"/>
        </w:rPr>
        <w:endnoteReference w:id="1"/>
      </w:r>
      <w:r w:rsidRPr="009B093B">
        <w:rPr>
          <w:rFonts w:eastAsia="Times New Roman" w:cstheme="minorHAnsi"/>
          <w:bCs/>
          <w:sz w:val="20"/>
          <w:szCs w:val="20"/>
          <w:lang w:eastAsia="sv-SE"/>
        </w:rPr>
        <w:t xml:space="preserve"> </w:t>
      </w:r>
      <w:r w:rsidR="004164BF" w:rsidRPr="009B093B">
        <w:rPr>
          <w:rFonts w:eastAsia="Times New Roman" w:cstheme="minorHAnsi"/>
          <w:bCs/>
          <w:sz w:val="20"/>
          <w:szCs w:val="20"/>
          <w:lang w:eastAsia="sv-SE"/>
        </w:rPr>
        <w:t xml:space="preserve">Detta är sannolikt orsakat av </w:t>
      </w:r>
      <w:r w:rsidR="000F38F1" w:rsidRPr="009B093B">
        <w:rPr>
          <w:rFonts w:eastAsia="Times New Roman" w:cstheme="minorHAnsi"/>
          <w:bCs/>
          <w:sz w:val="20"/>
          <w:szCs w:val="20"/>
          <w:lang w:eastAsia="sv-SE"/>
        </w:rPr>
        <w:t xml:space="preserve">den immunhämmande medicineringen </w:t>
      </w:r>
      <w:r w:rsidRPr="009B093B">
        <w:rPr>
          <w:rFonts w:eastAsia="Times New Roman" w:cstheme="minorHAnsi"/>
          <w:bCs/>
          <w:sz w:val="20"/>
          <w:szCs w:val="20"/>
          <w:lang w:eastAsia="sv-SE"/>
        </w:rPr>
        <w:t>men även</w:t>
      </w:r>
      <w:r w:rsidR="000F38F1" w:rsidRPr="009B093B">
        <w:rPr>
          <w:rFonts w:eastAsia="Times New Roman" w:cstheme="minorHAnsi"/>
          <w:bCs/>
          <w:sz w:val="20"/>
          <w:szCs w:val="20"/>
          <w:lang w:eastAsia="sv-SE"/>
        </w:rPr>
        <w:t xml:space="preserve"> den höga förekomsten av co</w:t>
      </w:r>
      <w:r w:rsidR="006B2CE8" w:rsidRPr="009B093B">
        <w:rPr>
          <w:rFonts w:eastAsia="Times New Roman" w:cstheme="minorHAnsi"/>
          <w:bCs/>
          <w:sz w:val="20"/>
          <w:szCs w:val="20"/>
          <w:lang w:eastAsia="sv-SE"/>
        </w:rPr>
        <w:t>-</w:t>
      </w:r>
      <w:r w:rsidR="000F38F1" w:rsidRPr="009B093B">
        <w:rPr>
          <w:rFonts w:eastAsia="Times New Roman" w:cstheme="minorHAnsi"/>
          <w:bCs/>
          <w:sz w:val="20"/>
          <w:szCs w:val="20"/>
          <w:lang w:eastAsia="sv-SE"/>
        </w:rPr>
        <w:t>morbiditet såsom exempelvis diabetes, hypertoni</w:t>
      </w:r>
      <w:r w:rsidR="006B2CE8" w:rsidRPr="009B093B">
        <w:rPr>
          <w:rFonts w:eastAsia="Times New Roman" w:cstheme="minorHAnsi"/>
          <w:bCs/>
          <w:sz w:val="20"/>
          <w:szCs w:val="20"/>
          <w:lang w:eastAsia="sv-SE"/>
        </w:rPr>
        <w:t>, njursvikt o</w:t>
      </w:r>
      <w:r w:rsidR="000F38F1" w:rsidRPr="009B093B">
        <w:rPr>
          <w:rFonts w:eastAsia="Times New Roman" w:cstheme="minorHAnsi"/>
          <w:bCs/>
          <w:sz w:val="20"/>
          <w:szCs w:val="20"/>
          <w:lang w:eastAsia="sv-SE"/>
        </w:rPr>
        <w:t xml:space="preserve">ch </w:t>
      </w:r>
      <w:r w:rsidR="007C1016" w:rsidRPr="009B093B">
        <w:rPr>
          <w:rFonts w:eastAsia="Times New Roman" w:cstheme="minorHAnsi"/>
          <w:bCs/>
          <w:sz w:val="20"/>
          <w:szCs w:val="20"/>
          <w:lang w:eastAsia="sv-SE"/>
        </w:rPr>
        <w:t>hjärtkärlsjukdom</w:t>
      </w:r>
      <w:r w:rsidR="000F38F1" w:rsidRPr="009B093B">
        <w:rPr>
          <w:rFonts w:eastAsia="Times New Roman" w:cstheme="minorHAnsi"/>
          <w:bCs/>
          <w:sz w:val="20"/>
          <w:szCs w:val="20"/>
          <w:lang w:eastAsia="sv-SE"/>
        </w:rPr>
        <w:t>.</w:t>
      </w:r>
    </w:p>
    <w:p w14:paraId="46FD32C3" w14:textId="7C44E417" w:rsidR="00DA1F74" w:rsidRDefault="00CB4E08" w:rsidP="00E91F9C">
      <w:pPr>
        <w:pStyle w:val="Kommentarer"/>
        <w:spacing w:after="80"/>
        <w:rPr>
          <w:rFonts w:ascii="Calibri" w:eastAsia="Times New Roman" w:hAnsi="Calibri" w:cs="Calibri"/>
          <w:color w:val="212121"/>
          <w:lang w:eastAsia="sv-SE"/>
        </w:rPr>
      </w:pPr>
      <w:r w:rsidRPr="009B093B">
        <w:t xml:space="preserve">Hittills finns inga avslutade studier </w:t>
      </w:r>
      <w:r w:rsidR="006B2CE8" w:rsidRPr="009B093B">
        <w:t>av</w:t>
      </w:r>
      <w:r w:rsidRPr="009B093B">
        <w:t xml:space="preserve"> COVID-19 vaccination hos </w:t>
      </w:r>
      <w:r w:rsidRPr="009B093B">
        <w:rPr>
          <w:rFonts w:ascii="Calibri" w:eastAsia="Times New Roman" w:hAnsi="Calibri" w:cs="Calibri"/>
          <w:color w:val="212121"/>
          <w:lang w:eastAsia="sv-SE"/>
        </w:rPr>
        <w:t>organtransplanterade patienter</w:t>
      </w:r>
      <w:r w:rsidR="00370166" w:rsidRPr="009B093B">
        <w:rPr>
          <w:rFonts w:ascii="Calibri" w:eastAsia="Times New Roman" w:hAnsi="Calibri" w:cs="Calibri"/>
          <w:color w:val="212121"/>
          <w:lang w:eastAsia="sv-SE"/>
        </w:rPr>
        <w:t>, men utifrån</w:t>
      </w:r>
      <w:r w:rsidRPr="009B093B">
        <w:rPr>
          <w:rFonts w:ascii="Calibri" w:eastAsia="Times New Roman" w:hAnsi="Calibri" w:cs="Calibri"/>
          <w:color w:val="212121"/>
          <w:lang w:eastAsia="sv-SE"/>
        </w:rPr>
        <w:t xml:space="preserve"> vaccinens verkningsmekanism</w:t>
      </w:r>
      <w:r w:rsidR="00BA1EBF" w:rsidRPr="009B093B">
        <w:rPr>
          <w:rFonts w:ascii="Calibri" w:eastAsia="Times New Roman" w:hAnsi="Calibri" w:cs="Calibri"/>
          <w:color w:val="212121"/>
          <w:lang w:eastAsia="sv-SE"/>
        </w:rPr>
        <w:t xml:space="preserve"> </w:t>
      </w:r>
      <w:r w:rsidR="006B2CE8" w:rsidRPr="009B093B">
        <w:rPr>
          <w:rFonts w:ascii="Calibri" w:eastAsia="Times New Roman" w:hAnsi="Calibri" w:cs="Calibri"/>
          <w:color w:val="212121"/>
          <w:lang w:eastAsia="sv-SE"/>
        </w:rPr>
        <w:t xml:space="preserve">och </w:t>
      </w:r>
      <w:r w:rsidR="00BA1EBF" w:rsidRPr="009B093B">
        <w:rPr>
          <w:rFonts w:ascii="Calibri" w:eastAsia="Times New Roman" w:hAnsi="Calibri" w:cs="Calibri"/>
          <w:color w:val="212121"/>
          <w:lang w:eastAsia="sv-SE"/>
        </w:rPr>
        <w:t xml:space="preserve">erfarenheter av annan </w:t>
      </w:r>
      <w:r w:rsidR="00370166" w:rsidRPr="009B093B">
        <w:rPr>
          <w:rFonts w:ascii="Calibri" w:eastAsia="Times New Roman" w:hAnsi="Calibri" w:cs="Calibri"/>
          <w:color w:val="212121"/>
          <w:lang w:eastAsia="sv-SE"/>
        </w:rPr>
        <w:t>vaccination</w:t>
      </w:r>
      <w:r w:rsidR="00BA1EBF" w:rsidRPr="009B093B">
        <w:rPr>
          <w:rFonts w:ascii="Calibri" w:eastAsia="Times New Roman" w:hAnsi="Calibri" w:cs="Calibri"/>
          <w:color w:val="212121"/>
          <w:lang w:eastAsia="sv-SE"/>
        </w:rPr>
        <w:t xml:space="preserve"> hos organtransplanterade</w:t>
      </w:r>
      <w:r w:rsidR="00E97008" w:rsidRPr="009B093B">
        <w:rPr>
          <w:rFonts w:ascii="Calibri" w:eastAsia="Times New Roman" w:hAnsi="Calibri" w:cs="Calibri"/>
          <w:color w:val="212121"/>
          <w:lang w:eastAsia="sv-SE"/>
        </w:rPr>
        <w:t xml:space="preserve"> </w:t>
      </w:r>
      <w:r w:rsidR="004164BF" w:rsidRPr="009B093B">
        <w:rPr>
          <w:rStyle w:val="Slutnotsreferens"/>
          <w:rFonts w:ascii="Calibri" w:eastAsia="Times New Roman" w:hAnsi="Calibri" w:cs="Calibri"/>
          <w:color w:val="212121"/>
          <w:lang w:eastAsia="sv-SE"/>
        </w:rPr>
        <w:endnoteReference w:id="2"/>
      </w:r>
      <w:r w:rsidR="00BA1EBF" w:rsidRPr="009B093B">
        <w:rPr>
          <w:rFonts w:ascii="Calibri" w:eastAsia="Times New Roman" w:hAnsi="Calibri" w:cs="Calibri"/>
          <w:color w:val="212121"/>
          <w:lang w:eastAsia="sv-SE"/>
        </w:rPr>
        <w:t xml:space="preserve"> </w:t>
      </w:r>
      <w:r w:rsidRPr="009B093B">
        <w:rPr>
          <w:rFonts w:ascii="Calibri" w:eastAsia="Times New Roman" w:hAnsi="Calibri" w:cs="Calibri"/>
          <w:color w:val="212121"/>
          <w:lang w:eastAsia="sv-SE"/>
        </w:rPr>
        <w:t>bedö</w:t>
      </w:r>
      <w:r w:rsidR="006B2CE8" w:rsidRPr="009B093B">
        <w:rPr>
          <w:rFonts w:ascii="Calibri" w:eastAsia="Times New Roman" w:hAnsi="Calibri" w:cs="Calibri"/>
          <w:color w:val="212121"/>
          <w:lang w:eastAsia="sv-SE"/>
        </w:rPr>
        <w:t xml:space="preserve">ms </w:t>
      </w:r>
      <w:r w:rsidRPr="009B093B">
        <w:rPr>
          <w:rFonts w:ascii="Calibri" w:eastAsia="Times New Roman" w:hAnsi="Calibri" w:cs="Calibri"/>
          <w:color w:val="212121"/>
          <w:lang w:eastAsia="sv-SE"/>
        </w:rPr>
        <w:t>risk</w:t>
      </w:r>
      <w:r w:rsidR="006B2CE8" w:rsidRPr="009B093B">
        <w:rPr>
          <w:rFonts w:ascii="Calibri" w:eastAsia="Times New Roman" w:hAnsi="Calibri" w:cs="Calibri"/>
          <w:color w:val="212121"/>
          <w:lang w:eastAsia="sv-SE"/>
        </w:rPr>
        <w:t>erna med vaccination vara betydligt mindre jämfört med riskerna med allvarlig COVID-19 infektion.</w:t>
      </w:r>
    </w:p>
    <w:p w14:paraId="1188551C" w14:textId="0F1B8697" w:rsidR="009B093B" w:rsidRPr="009B093B" w:rsidRDefault="009B093B" w:rsidP="009B093B">
      <w:pPr>
        <w:spacing w:after="100" w:line="240" w:lineRule="auto"/>
        <w:rPr>
          <w:rFonts w:cstheme="minorHAnsi"/>
          <w:b/>
          <w:bCs/>
          <w:sz w:val="20"/>
          <w:szCs w:val="20"/>
          <w:u w:val="single"/>
        </w:rPr>
      </w:pPr>
      <w:r w:rsidRPr="009B093B">
        <w:rPr>
          <w:rFonts w:cstheme="minorHAnsi"/>
          <w:b/>
          <w:bCs/>
          <w:sz w:val="20"/>
          <w:szCs w:val="20"/>
          <w:u w:val="single"/>
        </w:rPr>
        <w:t>Rekommendation för val av vaccin (utdrag från FHM):</w:t>
      </w:r>
      <w:r w:rsidRPr="009B093B">
        <w:rPr>
          <w:rFonts w:cstheme="minorHAnsi"/>
          <w:b/>
          <w:bCs/>
          <w:sz w:val="20"/>
          <w:szCs w:val="20"/>
        </w:rPr>
        <w:t xml:space="preserve">  </w:t>
      </w:r>
      <w:r w:rsidRPr="009B093B">
        <w:rPr>
          <w:rFonts w:cstheme="minorHAnsi"/>
          <w:sz w:val="20"/>
          <w:szCs w:val="20"/>
        </w:rPr>
        <w:t>I väntan på kompletterande data har Folkhälsomyndigheten beslutat att rekommendera att AstraZenecas vaccin (COVID</w:t>
      </w:r>
      <w:r w:rsidRPr="009B093B">
        <w:rPr>
          <w:rFonts w:ascii="Cambria Math" w:hAnsi="Cambria Math" w:cs="Cambria Math"/>
          <w:sz w:val="20"/>
          <w:szCs w:val="20"/>
        </w:rPr>
        <w:t>‑</w:t>
      </w:r>
      <w:r w:rsidRPr="009B093B">
        <w:rPr>
          <w:rFonts w:cstheme="minorHAnsi"/>
          <w:sz w:val="20"/>
          <w:szCs w:val="20"/>
        </w:rPr>
        <w:t xml:space="preserve">19 </w:t>
      </w:r>
      <w:proofErr w:type="spellStart"/>
      <w:r w:rsidRPr="009B093B">
        <w:rPr>
          <w:rFonts w:cstheme="minorHAnsi"/>
          <w:sz w:val="20"/>
          <w:szCs w:val="20"/>
        </w:rPr>
        <w:t>Vaccine</w:t>
      </w:r>
      <w:proofErr w:type="spellEnd"/>
      <w:r w:rsidRPr="009B093B">
        <w:rPr>
          <w:rFonts w:cstheme="minorHAnsi"/>
          <w:sz w:val="20"/>
          <w:szCs w:val="20"/>
        </w:rPr>
        <w:t xml:space="preserve"> AstraZeneca) anv</w:t>
      </w:r>
      <w:r w:rsidRPr="009B093B">
        <w:rPr>
          <w:rFonts w:ascii="Calibri" w:hAnsi="Calibri" w:cs="Calibri"/>
          <w:sz w:val="20"/>
          <w:szCs w:val="20"/>
        </w:rPr>
        <w:t>ä</w:t>
      </w:r>
      <w:r w:rsidRPr="009B093B">
        <w:rPr>
          <w:rFonts w:cstheme="minorHAnsi"/>
          <w:sz w:val="20"/>
          <w:szCs w:val="20"/>
        </w:rPr>
        <w:t xml:space="preserve">nds till personer som </w:t>
      </w:r>
      <w:r w:rsidRPr="009B093B">
        <w:rPr>
          <w:rFonts w:ascii="Calibri" w:hAnsi="Calibri" w:cs="Calibri"/>
          <w:sz w:val="20"/>
          <w:szCs w:val="20"/>
        </w:rPr>
        <w:t>ä</w:t>
      </w:r>
      <w:r w:rsidRPr="009B093B">
        <w:rPr>
          <w:rFonts w:cstheme="minorHAnsi"/>
          <w:sz w:val="20"/>
          <w:szCs w:val="20"/>
        </w:rPr>
        <w:t xml:space="preserve">r yngre </w:t>
      </w:r>
      <w:r w:rsidRPr="009B093B">
        <w:rPr>
          <w:rFonts w:ascii="Calibri" w:hAnsi="Calibri" w:cs="Calibri"/>
          <w:sz w:val="20"/>
          <w:szCs w:val="20"/>
        </w:rPr>
        <w:t>ä</w:t>
      </w:r>
      <w:r w:rsidRPr="009B093B">
        <w:rPr>
          <w:rFonts w:cstheme="minorHAnsi"/>
          <w:sz w:val="20"/>
          <w:szCs w:val="20"/>
        </w:rPr>
        <w:t xml:space="preserve">n 65 </w:t>
      </w:r>
      <w:r w:rsidRPr="009B093B">
        <w:rPr>
          <w:rFonts w:ascii="Calibri" w:hAnsi="Calibri" w:cs="Calibri"/>
          <w:sz w:val="20"/>
          <w:szCs w:val="20"/>
        </w:rPr>
        <w:t>å</w:t>
      </w:r>
      <w:r w:rsidRPr="009B093B">
        <w:rPr>
          <w:rFonts w:cstheme="minorHAnsi"/>
          <w:sz w:val="20"/>
          <w:szCs w:val="20"/>
        </w:rPr>
        <w:t>r och att de b</w:t>
      </w:r>
      <w:r w:rsidRPr="009B093B">
        <w:rPr>
          <w:rFonts w:ascii="Calibri" w:hAnsi="Calibri" w:cs="Calibri"/>
          <w:sz w:val="20"/>
          <w:szCs w:val="20"/>
        </w:rPr>
        <w:t>å</w:t>
      </w:r>
      <w:r w:rsidRPr="009B093B">
        <w:rPr>
          <w:rFonts w:cstheme="minorHAnsi"/>
          <w:sz w:val="20"/>
          <w:szCs w:val="20"/>
        </w:rPr>
        <w:t xml:space="preserve">da </w:t>
      </w:r>
      <w:proofErr w:type="spellStart"/>
      <w:r w:rsidRPr="009B093B">
        <w:rPr>
          <w:rFonts w:cstheme="minorHAnsi"/>
          <w:sz w:val="20"/>
          <w:szCs w:val="20"/>
        </w:rPr>
        <w:t>mRNA</w:t>
      </w:r>
      <w:proofErr w:type="spellEnd"/>
      <w:r w:rsidRPr="009B093B">
        <w:rPr>
          <w:rFonts w:cstheme="minorHAnsi"/>
          <w:sz w:val="20"/>
          <w:szCs w:val="20"/>
        </w:rPr>
        <w:t>-vaccinerna (</w:t>
      </w:r>
      <w:proofErr w:type="spellStart"/>
      <w:r w:rsidRPr="009B093B">
        <w:rPr>
          <w:rFonts w:cstheme="minorHAnsi"/>
          <w:sz w:val="20"/>
          <w:szCs w:val="20"/>
        </w:rPr>
        <w:t>Comirnaty</w:t>
      </w:r>
      <w:proofErr w:type="spellEnd"/>
      <w:r w:rsidRPr="009B093B">
        <w:rPr>
          <w:rFonts w:cstheme="minorHAnsi"/>
          <w:sz w:val="20"/>
          <w:szCs w:val="20"/>
        </w:rPr>
        <w:t xml:space="preserve">, COVID-19 </w:t>
      </w:r>
      <w:proofErr w:type="spellStart"/>
      <w:r w:rsidRPr="009B093B">
        <w:rPr>
          <w:rFonts w:cstheme="minorHAnsi"/>
          <w:sz w:val="20"/>
          <w:szCs w:val="20"/>
        </w:rPr>
        <w:t>Vaccine</w:t>
      </w:r>
      <w:proofErr w:type="spellEnd"/>
      <w:r w:rsidRPr="009B093B">
        <w:rPr>
          <w:rFonts w:cstheme="minorHAnsi"/>
          <w:sz w:val="20"/>
          <w:szCs w:val="20"/>
        </w:rPr>
        <w:t xml:space="preserve"> Moderna) i f</w:t>
      </w:r>
      <w:r w:rsidRPr="009B093B">
        <w:rPr>
          <w:rFonts w:ascii="Calibri" w:hAnsi="Calibri" w:cs="Calibri"/>
          <w:sz w:val="20"/>
          <w:szCs w:val="20"/>
        </w:rPr>
        <w:t>ö</w:t>
      </w:r>
      <w:r w:rsidRPr="009B093B">
        <w:rPr>
          <w:rFonts w:cstheme="minorHAnsi"/>
          <w:sz w:val="20"/>
          <w:szCs w:val="20"/>
        </w:rPr>
        <w:t>rsta hand ges till personer som är 65 år och äldre.</w:t>
      </w:r>
    </w:p>
    <w:p w14:paraId="79EF365F" w14:textId="6F3FD124" w:rsidR="009B093B" w:rsidRPr="009B093B" w:rsidRDefault="009B093B" w:rsidP="009B093B">
      <w:pPr>
        <w:spacing w:after="10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  <w:r w:rsidRPr="009B093B">
        <w:rPr>
          <w:rFonts w:cstheme="minorHAnsi"/>
          <w:color w:val="333333"/>
          <w:sz w:val="20"/>
          <w:szCs w:val="20"/>
          <w:shd w:val="clear" w:color="auto" w:fill="FFFFFF"/>
        </w:rPr>
        <w:t xml:space="preserve">Även personer med särskild hög risk för svår sjukdom pga. </w:t>
      </w:r>
      <w:proofErr w:type="spellStart"/>
      <w:r w:rsidRPr="009B093B">
        <w:rPr>
          <w:rFonts w:cstheme="minorHAnsi"/>
          <w:color w:val="333333"/>
          <w:sz w:val="20"/>
          <w:szCs w:val="20"/>
          <w:shd w:val="clear" w:color="auto" w:fill="FFFFFF"/>
        </w:rPr>
        <w:t>peritoneal</w:t>
      </w:r>
      <w:proofErr w:type="spellEnd"/>
      <w:r w:rsidRPr="009B093B">
        <w:rPr>
          <w:rFonts w:cstheme="minorHAnsi"/>
          <w:color w:val="333333"/>
          <w:sz w:val="20"/>
          <w:szCs w:val="20"/>
          <w:shd w:val="clear" w:color="auto" w:fill="FFFFFF"/>
        </w:rPr>
        <w:t xml:space="preserve">- eller hemodialys, benmärgs- eller </w:t>
      </w:r>
      <w:r w:rsidRPr="009B093B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organtransplantation</w:t>
      </w:r>
      <w:r w:rsidRPr="009B093B">
        <w:rPr>
          <w:rFonts w:cstheme="minorHAnsi"/>
          <w:color w:val="333333"/>
          <w:sz w:val="20"/>
          <w:szCs w:val="20"/>
          <w:shd w:val="clear" w:color="auto" w:fill="FFFFFF"/>
        </w:rPr>
        <w:t xml:space="preserve"> och som kan ha ett lägre immunsvar efter vaccination rekommenderas vaccination med något av de godkända </w:t>
      </w:r>
      <w:proofErr w:type="spellStart"/>
      <w:r w:rsidRPr="009B093B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mRNA</w:t>
      </w:r>
      <w:proofErr w:type="spellEnd"/>
      <w:r w:rsidRPr="009B093B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 xml:space="preserve"> vaccinerna</w:t>
      </w:r>
      <w:r w:rsidRPr="009B093B">
        <w:rPr>
          <w:rFonts w:cstheme="minorHAnsi"/>
          <w:color w:val="333333"/>
          <w:sz w:val="20"/>
          <w:szCs w:val="20"/>
          <w:shd w:val="clear" w:color="auto" w:fill="FFFFFF"/>
        </w:rPr>
        <w:t>. För övriga prioriterade riskgrupper som inte förväntas ha ett sämre immunsvar vid vaccination rekommenderas det vaccin som är tillgängligt.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hyperlink r:id="rId11" w:history="1">
        <w:r w:rsidRPr="009B093B">
          <w:rPr>
            <w:rStyle w:val="Hyperlnk"/>
            <w:rFonts w:cstheme="minorHAnsi"/>
            <w:sz w:val="20"/>
            <w:szCs w:val="20"/>
            <w:shd w:val="clear" w:color="auto" w:fill="FFFFFF"/>
          </w:rPr>
          <w:t>FHM rekommendation 210224</w:t>
        </w:r>
      </w:hyperlink>
    </w:p>
    <w:p w14:paraId="438F3F11" w14:textId="6AC6DE9C" w:rsidR="0077098F" w:rsidRPr="009B093B" w:rsidRDefault="00EF64EC" w:rsidP="00E91F9C">
      <w:pPr>
        <w:spacing w:after="80" w:line="240" w:lineRule="auto"/>
        <w:rPr>
          <w:rFonts w:ascii="Calibri" w:eastAsia="Times New Roman" w:hAnsi="Calibri" w:cs="Calibri"/>
          <w:b/>
          <w:color w:val="212121"/>
          <w:sz w:val="20"/>
          <w:szCs w:val="20"/>
          <w:lang w:eastAsia="sv-SE"/>
        </w:rPr>
      </w:pP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Hur snart</w:t>
      </w:r>
      <w:r w:rsidRPr="009B093B">
        <w:rPr>
          <w:rFonts w:ascii="Calibri" w:eastAsia="Times New Roman" w:hAnsi="Calibri" w:cs="Calibri"/>
          <w:b/>
          <w:bCs/>
          <w:i/>
          <w:iCs/>
          <w:color w:val="212121"/>
          <w:sz w:val="20"/>
          <w:szCs w:val="20"/>
          <w:u w:val="single"/>
          <w:lang w:eastAsia="sv-SE"/>
        </w:rPr>
        <w:t xml:space="preserve"> efter</w:t>
      </w: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 xml:space="preserve"> organtransplantation kan man vaccinera?</w:t>
      </w:r>
      <w:r w:rsidR="00E166F7" w:rsidRPr="009B093B">
        <w:rPr>
          <w:rFonts w:ascii="Calibri" w:eastAsia="Times New Roman" w:hAnsi="Calibri" w:cs="Calibri"/>
          <w:color w:val="212121"/>
          <w:sz w:val="20"/>
          <w:szCs w:val="20"/>
          <w:u w:val="single"/>
          <w:lang w:eastAsia="sv-SE"/>
        </w:rPr>
        <w:t xml:space="preserve"> </w:t>
      </w:r>
      <w:r w:rsidR="00E166F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</w:t>
      </w:r>
      <w:r w:rsidR="00237EA8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Tidigast 1</w:t>
      </w:r>
      <w:r w:rsidR="0077098F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</w:t>
      </w:r>
      <w:r w:rsidR="006B2CE8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månad efter transplantationen. Vaccination efter 3 månader, då patientens immunhämmande behandling oftast nått underhållsnivå, kan ge ett bättre resultat av vaccinationen.  </w:t>
      </w:r>
      <w:r w:rsidR="0077098F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En sen tidpunkt för vacc</w:t>
      </w:r>
      <w:r w:rsidR="0025063D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i</w:t>
      </w:r>
      <w:r w:rsidR="0077098F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nationen kan vara att föredra om patienten fått ökad immunhämmande behandling (ex. induktionsbehandling, avstötningsbehandling)</w:t>
      </w:r>
      <w:r w:rsidR="00C47521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eller bedöms vara extra kraftigt immunhämmad.</w:t>
      </w:r>
    </w:p>
    <w:p w14:paraId="432E83E4" w14:textId="31C8D734" w:rsidR="00F67B94" w:rsidRPr="009B093B" w:rsidRDefault="008E7F3D" w:rsidP="00E91F9C">
      <w:pPr>
        <w:spacing w:after="80" w:line="240" w:lineRule="auto"/>
        <w:rPr>
          <w:rFonts w:ascii="Calibri" w:eastAsia="Times New Roman" w:hAnsi="Calibri" w:cs="Calibri"/>
          <w:color w:val="212121"/>
          <w:sz w:val="20"/>
          <w:szCs w:val="20"/>
          <w:lang w:eastAsia="sv-SE"/>
        </w:rPr>
      </w:pP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 xml:space="preserve">Vid planerad transplantation – hur </w:t>
      </w:r>
      <w:r w:rsidR="007C2872"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nära inpå</w:t>
      </w: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 xml:space="preserve"> transplantation kan man vaccinera?</w:t>
      </w:r>
      <w:r w:rsidR="00237EA8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</w:t>
      </w:r>
      <w:r w:rsidR="00260C5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I allmänhet rekommenderas 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att </w:t>
      </w:r>
      <w:r w:rsidR="00260C5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vaccin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ati</w:t>
      </w:r>
      <w:r w:rsidR="00C47521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o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n utförs</w:t>
      </w:r>
      <w:r w:rsidR="00260C5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mer än 2 veckor fö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re en planerad </w:t>
      </w:r>
      <w:r w:rsidR="00260C5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transplantation.</w:t>
      </w:r>
    </w:p>
    <w:p w14:paraId="00F4A882" w14:textId="241CE86D" w:rsidR="0075138A" w:rsidRPr="009B093B" w:rsidRDefault="0075138A" w:rsidP="00E91F9C">
      <w:pPr>
        <w:spacing w:after="80" w:line="240" w:lineRule="auto"/>
        <w:rPr>
          <w:rFonts w:ascii="Calibri" w:eastAsia="Times New Roman" w:hAnsi="Calibri" w:cs="Calibri"/>
          <w:color w:val="212121"/>
          <w:sz w:val="20"/>
          <w:szCs w:val="20"/>
          <w:lang w:eastAsia="sv-SE"/>
        </w:rPr>
      </w:pPr>
      <w:r w:rsidRPr="009B093B">
        <w:rPr>
          <w:rFonts w:ascii="Calibri" w:eastAsia="Times New Roman" w:hAnsi="Calibri" w:cs="Calibri"/>
          <w:b/>
          <w:i/>
          <w:color w:val="212121"/>
          <w:sz w:val="20"/>
          <w:szCs w:val="20"/>
          <w:u w:val="single"/>
          <w:lang w:eastAsia="sv-SE"/>
        </w:rPr>
        <w:t>Kan effekten av vaccination kontrolleras?</w:t>
      </w:r>
      <w:r w:rsidRPr="009B093B">
        <w:rPr>
          <w:rFonts w:ascii="Calibri" w:eastAsia="Times New Roman" w:hAnsi="Calibri" w:cs="Calibri"/>
          <w:b/>
          <w:color w:val="212121"/>
          <w:sz w:val="20"/>
          <w:szCs w:val="20"/>
          <w:lang w:eastAsia="sv-SE"/>
        </w:rPr>
        <w:t xml:space="preserve"> 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En månad efter andra dosen av vaccin kan ant</w:t>
      </w:r>
      <w:r w:rsidR="00B33C6F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i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kroppar kontrolleras.</w:t>
      </w:r>
    </w:p>
    <w:p w14:paraId="4A50B24F" w14:textId="59AA2FF5" w:rsidR="00F67B94" w:rsidRPr="009B093B" w:rsidRDefault="00F67B94" w:rsidP="00E91F9C">
      <w:pPr>
        <w:spacing w:after="80" w:line="240" w:lineRule="auto"/>
        <w:rPr>
          <w:rFonts w:ascii="Calibri" w:eastAsia="Times New Roman" w:hAnsi="Calibri" w:cs="Calibri"/>
          <w:color w:val="212121"/>
          <w:sz w:val="20"/>
          <w:szCs w:val="20"/>
          <w:lang w:eastAsia="sv-SE"/>
        </w:rPr>
      </w:pP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 xml:space="preserve">Innebär vaccination mot COVID 19 att akut </w:t>
      </w:r>
      <w:r w:rsidR="00B51FA0"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transplantation</w:t>
      </w: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 xml:space="preserve"> måste skjutas fram en viss tid</w:t>
      </w:r>
      <w:r w:rsidR="007C2872"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 xml:space="preserve"> eller att patienten måste tas ned från väntelistan</w:t>
      </w: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?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Nej</w:t>
      </w:r>
      <w:r w:rsidR="0043247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, men o</w:t>
      </w:r>
      <w:r w:rsidR="00AE2B15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m transplantation görs under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pågående,</w:t>
      </w:r>
      <w:r w:rsidR="00AE2B15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eller kort 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tid </w:t>
      </w:r>
      <w:r w:rsidR="00AE2B15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efter fullföljd vaccination kan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</w:t>
      </w:r>
      <w:r w:rsidR="00AE2B15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e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ffekten av vaccinationen 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försämras eller 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utebli </w:t>
      </w:r>
      <w:proofErr w:type="spellStart"/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pga</w:t>
      </w:r>
      <w:proofErr w:type="spellEnd"/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den initial</w:t>
      </w:r>
      <w:r w:rsidR="0025063D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a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immun</w:t>
      </w:r>
      <w:r w:rsidR="0043247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hämmande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medicineringen. </w:t>
      </w:r>
    </w:p>
    <w:p w14:paraId="7D5C5A34" w14:textId="0190CD0B" w:rsidR="00DA1F74" w:rsidRPr="009B093B" w:rsidRDefault="00CE042F" w:rsidP="00E91F9C">
      <w:pPr>
        <w:spacing w:after="80" w:line="240" w:lineRule="auto"/>
        <w:rPr>
          <w:rFonts w:ascii="Calibri" w:eastAsia="Times New Roman" w:hAnsi="Calibri" w:cs="Calibri"/>
          <w:color w:val="212121"/>
          <w:sz w:val="20"/>
          <w:szCs w:val="20"/>
          <w:lang w:eastAsia="sv-SE"/>
        </w:rPr>
      </w:pP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Levande njurdonatorer</w:t>
      </w:r>
      <w:r w:rsidR="00432477"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.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Levande njurd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ona</w:t>
      </w:r>
      <w:r w:rsidR="00DA1F74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tion medför inte en ökad risk för allvarlig COVID</w:t>
      </w:r>
      <w:r w:rsidR="0025063D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-</w:t>
      </w:r>
      <w:r w:rsidR="00DA1F74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19 infektion och levande njurdonatorer behöver därför inte vaccineras med förtur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. </w:t>
      </w:r>
      <w:r w:rsidR="00C47521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Vaccination behöver inte heller ske innan njurdonationen utan kan utföras efteråt.</w:t>
      </w:r>
    </w:p>
    <w:p w14:paraId="044755FF" w14:textId="42C70AAB" w:rsidR="00DA1F74" w:rsidRPr="009B093B" w:rsidRDefault="008E7F3D" w:rsidP="00E91F9C">
      <w:pPr>
        <w:spacing w:after="80" w:line="240" w:lineRule="auto"/>
        <w:rPr>
          <w:rFonts w:ascii="Calibri" w:eastAsia="Times New Roman" w:hAnsi="Calibri" w:cs="Calibri"/>
          <w:color w:val="212121"/>
          <w:sz w:val="20"/>
          <w:szCs w:val="20"/>
          <w:u w:val="single"/>
          <w:lang w:eastAsia="sv-SE"/>
        </w:rPr>
      </w:pP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 xml:space="preserve">Patienter </w:t>
      </w:r>
      <w:r w:rsidR="00CE042F"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som haft</w:t>
      </w: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 xml:space="preserve"> COVID-</w:t>
      </w:r>
      <w:r w:rsidR="00237EA8"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19</w:t>
      </w:r>
      <w:r w:rsidR="00CF120A"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.</w:t>
      </w:r>
      <w:r w:rsidR="0043247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D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et finns fall där personer</w:t>
      </w:r>
      <w:r w:rsidR="00DA1F74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,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trots </w:t>
      </w:r>
      <w:r w:rsidR="0043247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påvisade 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antikroppar efter genomgången </w:t>
      </w:r>
      <w:proofErr w:type="spellStart"/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infektion</w:t>
      </w:r>
      <w:r w:rsidR="00DA1F74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,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har</w:t>
      </w:r>
      <w:proofErr w:type="spellEnd"/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återinsjuknat i COVID-19</w:t>
      </w:r>
      <w:r w:rsidR="0043247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varför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även denna grupp </w:t>
      </w:r>
      <w:r w:rsidR="00432477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bör 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vaccineras</w:t>
      </w:r>
      <w:r w:rsidR="007C2872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.</w:t>
      </w:r>
    </w:p>
    <w:p w14:paraId="30661E90" w14:textId="69D37F6F" w:rsidR="00CE042F" w:rsidRPr="009B093B" w:rsidRDefault="00C82DAE" w:rsidP="00E91F9C">
      <w:pPr>
        <w:spacing w:after="80" w:line="240" w:lineRule="auto"/>
        <w:rPr>
          <w:rFonts w:ascii="Calibri" w:eastAsia="Times New Roman" w:hAnsi="Calibri" w:cs="Calibri"/>
          <w:color w:val="212121"/>
          <w:sz w:val="20"/>
          <w:szCs w:val="20"/>
          <w:u w:val="single"/>
          <w:lang w:eastAsia="sv-SE"/>
        </w:rPr>
      </w:pPr>
      <w:r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Anhöriga till organtransplanterade</w:t>
      </w:r>
      <w:r w:rsidR="00CE042F" w:rsidRPr="009B093B">
        <w:rPr>
          <w:rFonts w:ascii="Calibri" w:eastAsia="Times New Roman" w:hAnsi="Calibri" w:cs="Calibri"/>
          <w:b/>
          <w:i/>
          <w:iCs/>
          <w:color w:val="212121"/>
          <w:sz w:val="20"/>
          <w:szCs w:val="20"/>
          <w:u w:val="single"/>
          <w:lang w:eastAsia="sv-SE"/>
        </w:rPr>
        <w:t>, skall de vaccineras?</w:t>
      </w:r>
      <w:r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</w:t>
      </w:r>
      <w:r w:rsidR="006A1234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För att skydda den transplanterade patienten bör vuxen/vuxna (</w:t>
      </w:r>
      <w:r w:rsidR="006A1234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sym w:font="Symbol" w:char="F0B3"/>
      </w:r>
      <w:r w:rsidR="006A1234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18 år) som bor i samma hushåll vaccineras så tidigt som möjligt</w:t>
      </w:r>
      <w:r w:rsidR="00DA1F74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 xml:space="preserve"> och helst samtidigt som patienten</w:t>
      </w:r>
      <w:r w:rsidR="006901A0" w:rsidRPr="009B093B">
        <w:rPr>
          <w:rFonts w:ascii="Calibri" w:eastAsia="Times New Roman" w:hAnsi="Calibri" w:cs="Calibri"/>
          <w:color w:val="212121"/>
          <w:sz w:val="20"/>
          <w:szCs w:val="20"/>
          <w:lang w:eastAsia="sv-SE"/>
        </w:rPr>
        <w:t>.</w:t>
      </w:r>
    </w:p>
    <w:p w14:paraId="1E52DAA0" w14:textId="545CFEC5" w:rsidR="00224462" w:rsidRPr="009B093B" w:rsidRDefault="00224462" w:rsidP="005F2483">
      <w:pPr>
        <w:spacing w:after="0" w:line="240" w:lineRule="auto"/>
        <w:rPr>
          <w:rFonts w:ascii="&amp;quot" w:eastAsia="Times New Roman" w:hAnsi="&amp;quot" w:cs="Times New Roman"/>
          <w:b/>
          <w:i/>
          <w:color w:val="212121"/>
          <w:sz w:val="20"/>
          <w:szCs w:val="20"/>
          <w:u w:val="single"/>
          <w:lang w:eastAsia="sv-SE"/>
        </w:rPr>
      </w:pPr>
    </w:p>
    <w:p w14:paraId="22E499CF" w14:textId="39F0D9EB" w:rsidR="005F2483" w:rsidRPr="009B093B" w:rsidRDefault="005F2483" w:rsidP="005F2483">
      <w:pPr>
        <w:spacing w:after="0" w:line="240" w:lineRule="auto"/>
        <w:rPr>
          <w:rFonts w:eastAsia="Times New Roman" w:cs="Times New Roman"/>
          <w:b/>
          <w:color w:val="212121"/>
          <w:sz w:val="20"/>
          <w:szCs w:val="20"/>
          <w:lang w:eastAsia="sv-SE"/>
        </w:rPr>
      </w:pPr>
      <w:r w:rsidRPr="009B093B">
        <w:rPr>
          <w:rFonts w:eastAsia="Times New Roman" w:cs="Times New Roman"/>
          <w:b/>
          <w:color w:val="212121"/>
          <w:sz w:val="20"/>
          <w:szCs w:val="20"/>
          <w:lang w:eastAsia="sv-SE"/>
        </w:rPr>
        <w:t>Svensk Transplantationsförening</w:t>
      </w:r>
    </w:p>
    <w:p w14:paraId="0EA69B4B" w14:textId="4F153952" w:rsidR="005F2483" w:rsidRPr="005F2483" w:rsidRDefault="005F2483" w:rsidP="005F2483">
      <w:pPr>
        <w:spacing w:after="0" w:line="240" w:lineRule="auto"/>
        <w:rPr>
          <w:rFonts w:eastAsia="Times New Roman" w:cs="Times New Roman"/>
          <w:b/>
          <w:color w:val="212121"/>
          <w:szCs w:val="20"/>
          <w:lang w:eastAsia="sv-SE"/>
        </w:rPr>
      </w:pPr>
      <w:r w:rsidRPr="009B093B">
        <w:rPr>
          <w:rFonts w:eastAsia="Times New Roman" w:cs="Times New Roman"/>
          <w:b/>
          <w:color w:val="212121"/>
          <w:sz w:val="20"/>
          <w:szCs w:val="20"/>
          <w:lang w:eastAsia="sv-SE"/>
        </w:rPr>
        <w:t xml:space="preserve">Den </w:t>
      </w:r>
      <w:r w:rsidR="009B093B">
        <w:rPr>
          <w:rFonts w:eastAsia="Times New Roman" w:cs="Times New Roman"/>
          <w:b/>
          <w:color w:val="212121"/>
          <w:sz w:val="20"/>
          <w:szCs w:val="20"/>
          <w:lang w:eastAsia="sv-SE"/>
        </w:rPr>
        <w:t>25</w:t>
      </w:r>
      <w:r w:rsidRPr="009B093B">
        <w:rPr>
          <w:rFonts w:eastAsia="Times New Roman" w:cs="Times New Roman"/>
          <w:b/>
          <w:color w:val="212121"/>
          <w:sz w:val="20"/>
          <w:szCs w:val="20"/>
          <w:lang w:eastAsia="sv-SE"/>
        </w:rPr>
        <w:t xml:space="preserve"> februari 2021</w:t>
      </w:r>
    </w:p>
    <w:sectPr w:rsidR="005F2483" w:rsidRPr="005F2483" w:rsidSect="005F2483">
      <w:head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3D7BE" w14:textId="77777777" w:rsidR="001C7B17" w:rsidRDefault="001C7B17" w:rsidP="00BA1EBF">
      <w:pPr>
        <w:spacing w:after="0" w:line="240" w:lineRule="auto"/>
      </w:pPr>
      <w:r>
        <w:separator/>
      </w:r>
    </w:p>
  </w:endnote>
  <w:endnote w:type="continuationSeparator" w:id="0">
    <w:p w14:paraId="6900A2B5" w14:textId="77777777" w:rsidR="001C7B17" w:rsidRDefault="001C7B17" w:rsidP="00BA1EBF">
      <w:pPr>
        <w:spacing w:after="0" w:line="240" w:lineRule="auto"/>
      </w:pPr>
      <w:r>
        <w:continuationSeparator/>
      </w:r>
    </w:p>
  </w:endnote>
  <w:endnote w:id="1">
    <w:p w14:paraId="1647F9D5" w14:textId="35F3975E" w:rsidR="00F236B4" w:rsidRPr="0025063D" w:rsidRDefault="00F236B4">
      <w:pPr>
        <w:pStyle w:val="Slutnotstext"/>
        <w:rPr>
          <w:lang w:val="en-US"/>
        </w:rPr>
      </w:pPr>
      <w:r>
        <w:rPr>
          <w:rStyle w:val="Slutnotsreferens"/>
        </w:rPr>
        <w:endnoteRef/>
      </w:r>
      <w:r w:rsidRPr="0025063D">
        <w:rPr>
          <w:lang w:val="en-US"/>
        </w:rPr>
        <w:t xml:space="preserve"> </w:t>
      </w:r>
      <w:proofErr w:type="spellStart"/>
      <w:r w:rsidRPr="000F38F1">
        <w:rPr>
          <w:sz w:val="16"/>
          <w:szCs w:val="16"/>
          <w:lang w:val="en-US"/>
        </w:rPr>
        <w:t>Felldin</w:t>
      </w:r>
      <w:proofErr w:type="spellEnd"/>
      <w:r w:rsidRPr="000F38F1">
        <w:rPr>
          <w:sz w:val="16"/>
          <w:szCs w:val="16"/>
          <w:lang w:val="en-US"/>
        </w:rPr>
        <w:t xml:space="preserve"> M, </w:t>
      </w:r>
      <w:proofErr w:type="spellStart"/>
      <w:r w:rsidRPr="000F38F1">
        <w:rPr>
          <w:sz w:val="16"/>
          <w:szCs w:val="16"/>
          <w:lang w:val="en-US"/>
        </w:rPr>
        <w:t>Softeland</w:t>
      </w:r>
      <w:proofErr w:type="spellEnd"/>
      <w:r w:rsidRPr="000F38F1">
        <w:rPr>
          <w:sz w:val="16"/>
          <w:szCs w:val="16"/>
          <w:lang w:val="en-US"/>
        </w:rPr>
        <w:t xml:space="preserve"> JM, Magnusson J, Ekberg J, </w:t>
      </w:r>
      <w:proofErr w:type="spellStart"/>
      <w:r w:rsidRPr="000F38F1">
        <w:rPr>
          <w:sz w:val="16"/>
          <w:szCs w:val="16"/>
          <w:lang w:val="en-US"/>
        </w:rPr>
        <w:t>Karason</w:t>
      </w:r>
      <w:proofErr w:type="spellEnd"/>
      <w:r w:rsidRPr="000F38F1">
        <w:rPr>
          <w:sz w:val="16"/>
          <w:szCs w:val="16"/>
          <w:lang w:val="en-US"/>
        </w:rPr>
        <w:t xml:space="preserve"> K, </w:t>
      </w:r>
      <w:proofErr w:type="spellStart"/>
      <w:r w:rsidRPr="000F38F1">
        <w:rPr>
          <w:sz w:val="16"/>
          <w:szCs w:val="16"/>
          <w:lang w:val="en-US"/>
        </w:rPr>
        <w:t>Schult</w:t>
      </w:r>
      <w:proofErr w:type="spellEnd"/>
      <w:r w:rsidRPr="000F38F1">
        <w:rPr>
          <w:sz w:val="16"/>
          <w:szCs w:val="16"/>
          <w:lang w:val="en-US"/>
        </w:rPr>
        <w:t xml:space="preserve"> A, et al. Initial Report From a Swedish High-volume Transplant Center After the First Wave of the COVID-19 Pandemic. </w:t>
      </w:r>
      <w:r w:rsidRPr="00E6187F">
        <w:rPr>
          <w:sz w:val="16"/>
          <w:szCs w:val="16"/>
          <w:lang w:val="en-US"/>
        </w:rPr>
        <w:t>Transplantation. 2021;105(1):108-14.</w:t>
      </w:r>
    </w:p>
  </w:endnote>
  <w:endnote w:id="2">
    <w:p w14:paraId="2F3B0BE1" w14:textId="04C35F90" w:rsidR="004164BF" w:rsidRPr="000F38F1" w:rsidRDefault="004164BF" w:rsidP="000F38F1">
      <w:pPr>
        <w:pStyle w:val="Slutnotstext"/>
        <w:spacing w:after="100"/>
        <w:rPr>
          <w:lang w:val="en-US"/>
        </w:rPr>
      </w:pPr>
      <w:r w:rsidRPr="000F38F1">
        <w:rPr>
          <w:rStyle w:val="Slutnotsreferens"/>
          <w:sz w:val="16"/>
          <w:szCs w:val="16"/>
        </w:rPr>
        <w:endnoteRef/>
      </w:r>
      <w:r w:rsidRPr="000F38F1">
        <w:rPr>
          <w:sz w:val="16"/>
          <w:szCs w:val="16"/>
          <w:lang w:val="en-US"/>
        </w:rPr>
        <w:t xml:space="preserve"> </w:t>
      </w:r>
      <w:r w:rsidRPr="000F38F1">
        <w:rPr>
          <w:rFonts w:cstheme="minorHAnsi"/>
          <w:sz w:val="16"/>
          <w:szCs w:val="16"/>
          <w:lang w:val="en-US"/>
        </w:rPr>
        <w:t>Danziger-Isakov et al Vaccination of solid organ transplant candidates and recipients: Guidelines from the American society of transplantation infectious diseases community of practice. Clin Transplant. 2019;33(9):e13563.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76B7E" w14:textId="77777777" w:rsidR="001C7B17" w:rsidRDefault="001C7B17" w:rsidP="00BA1EBF">
      <w:pPr>
        <w:spacing w:after="0" w:line="240" w:lineRule="auto"/>
      </w:pPr>
      <w:r>
        <w:separator/>
      </w:r>
    </w:p>
  </w:footnote>
  <w:footnote w:type="continuationSeparator" w:id="0">
    <w:p w14:paraId="510032FC" w14:textId="77777777" w:rsidR="001C7B17" w:rsidRDefault="001C7B17" w:rsidP="00BA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9290D" w14:textId="5CF17493" w:rsidR="00BA1EBF" w:rsidRDefault="0075138A" w:rsidP="00F236B4">
    <w:r w:rsidRPr="005F2483">
      <w:rPr>
        <w:rFonts w:eastAsia="Times New Roman" w:cstheme="minorHAnsi"/>
        <w:b/>
        <w:noProof/>
        <w:lang w:eastAsia="sv-SE"/>
      </w:rPr>
      <mc:AlternateContent>
        <mc:Choice Requires="wps">
          <w:drawing>
            <wp:anchor distT="0" distB="0" distL="118745" distR="118745" simplePos="0" relativeHeight="251673600" behindDoc="1" locked="0" layoutInCell="1" allowOverlap="0" wp14:anchorId="38BACB95" wp14:editId="55CAE5D6">
              <wp:simplePos x="0" y="0"/>
              <wp:positionH relativeFrom="margin">
                <wp:posOffset>864066</wp:posOffset>
              </wp:positionH>
              <wp:positionV relativeFrom="page">
                <wp:posOffset>449283</wp:posOffset>
              </wp:positionV>
              <wp:extent cx="5129530" cy="269875"/>
              <wp:effectExtent l="0" t="0" r="1270" b="0"/>
              <wp:wrapSquare wrapText="bothSides"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29530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="Times New Roman" w:hAnsiTheme="majorHAnsi" w:cstheme="majorBidi"/>
                              <w:b/>
                              <w:color w:val="FFFFFF" w:themeColor="background1"/>
                              <w:sz w:val="36"/>
                              <w:szCs w:val="32"/>
                              <w:lang w:eastAsia="sv-SE"/>
                            </w:rPr>
                            <w:alias w:val="Rubrik"/>
                            <w:tag w:val=""/>
                            <w:id w:val="99446067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2047F8E" w14:textId="79EDC8E2" w:rsidR="0075138A" w:rsidRPr="0075138A" w:rsidRDefault="0075138A" w:rsidP="0075138A">
                              <w:pPr>
                                <w:pStyle w:val="Sidhuvud"/>
                                <w:jc w:val="center"/>
                                <w:rPr>
                                  <w:caps/>
                                  <w:color w:val="FFFFFF" w:themeColor="background1"/>
                                  <w:sz w:val="28"/>
                                </w:rPr>
                              </w:pPr>
                              <w:r w:rsidRPr="0075138A">
                                <w:rPr>
                                  <w:rFonts w:asciiTheme="majorHAnsi" w:eastAsia="Times New Roman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2"/>
                                  <w:lang w:eastAsia="sv-SE"/>
                                </w:rPr>
                                <w:t>S</w:t>
                              </w:r>
                              <w:r w:rsidR="009B093B">
                                <w:rPr>
                                  <w:rFonts w:asciiTheme="majorHAnsi" w:eastAsia="Times New Roman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2"/>
                                  <w:lang w:eastAsia="sv-SE"/>
                                </w:rPr>
                                <w:t>vensk</w:t>
                              </w:r>
                              <w:r w:rsidRPr="0075138A">
                                <w:rPr>
                                  <w:rFonts w:asciiTheme="majorHAnsi" w:eastAsia="Times New Roman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2"/>
                                  <w:lang w:eastAsia="sv-SE"/>
                                </w:rPr>
                                <w:t xml:space="preserve"> </w:t>
                              </w:r>
                              <w:r w:rsidR="009B093B" w:rsidRPr="0075138A">
                                <w:rPr>
                                  <w:rFonts w:asciiTheme="majorHAnsi" w:eastAsia="Times New Roman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2"/>
                                  <w:lang w:eastAsia="sv-SE"/>
                                </w:rPr>
                                <w:t xml:space="preserve">transplantationsförenings </w:t>
                              </w:r>
                              <w:r w:rsidRPr="0075138A">
                                <w:rPr>
                                  <w:rFonts w:asciiTheme="majorHAnsi" w:eastAsia="Times New Roman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2"/>
                                  <w:lang w:eastAsia="sv-SE"/>
                                </w:rPr>
                                <w:t xml:space="preserve">rekommendationer för </w:t>
                              </w:r>
                              <w:r w:rsidR="009B093B">
                                <w:rPr>
                                  <w:rFonts w:asciiTheme="majorHAnsi" w:eastAsia="Times New Roman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2"/>
                                  <w:lang w:eastAsia="sv-SE"/>
                                </w:rPr>
                                <w:t>vaccination mot</w:t>
                              </w:r>
                              <w:r w:rsidRPr="0075138A">
                                <w:rPr>
                                  <w:rFonts w:asciiTheme="majorHAnsi" w:eastAsia="Times New Roman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2"/>
                                  <w:lang w:eastAsia="sv-SE"/>
                                </w:rPr>
                                <w:t xml:space="preserve"> C</w:t>
                              </w:r>
                              <w:r w:rsidR="009B093B">
                                <w:rPr>
                                  <w:rFonts w:asciiTheme="majorHAnsi" w:eastAsia="Times New Roman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2"/>
                                  <w:lang w:eastAsia="sv-SE"/>
                                </w:rPr>
                                <w:t>OVID</w:t>
                              </w:r>
                              <w:r w:rsidRPr="0075138A">
                                <w:rPr>
                                  <w:rFonts w:asciiTheme="majorHAnsi" w:eastAsia="Times New Roman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2"/>
                                  <w:lang w:eastAsia="sv-SE"/>
                                </w:rPr>
                                <w:t>-19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8BACB95" id="Rektangel 5" o:spid="_x0000_s1026" style="position:absolute;margin-left:68.05pt;margin-top:35.4pt;width:403.9pt;height:21.25pt;z-index:-25164288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rFonts w:asciiTheme="majorHAnsi" w:eastAsia="Times New Roman" w:hAnsiTheme="majorHAnsi" w:cstheme="majorBidi"/>
                        <w:b/>
                        <w:color w:val="FFFFFF" w:themeColor="background1"/>
                        <w:sz w:val="36"/>
                        <w:szCs w:val="32"/>
                        <w:lang w:eastAsia="sv-SE"/>
                      </w:rPr>
                      <w:alias w:val="Rubrik"/>
                      <w:tag w:val=""/>
                      <w:id w:val="99446067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2047F8E" w14:textId="79EDC8E2" w:rsidR="0075138A" w:rsidRPr="0075138A" w:rsidRDefault="0075138A" w:rsidP="0075138A">
                        <w:pPr>
                          <w:pStyle w:val="Sidhuvud"/>
                          <w:jc w:val="center"/>
                          <w:rPr>
                            <w:caps/>
                            <w:color w:val="FFFFFF" w:themeColor="background1"/>
                            <w:sz w:val="28"/>
                          </w:rPr>
                        </w:pPr>
                        <w:r w:rsidRPr="0075138A">
                          <w:rPr>
                            <w:rFonts w:asciiTheme="majorHAnsi" w:eastAsia="Times New Roman" w:hAnsiTheme="majorHAnsi" w:cstheme="majorBidi"/>
                            <w:b/>
                            <w:color w:val="FFFFFF" w:themeColor="background1"/>
                            <w:sz w:val="36"/>
                            <w:szCs w:val="32"/>
                            <w:lang w:eastAsia="sv-SE"/>
                          </w:rPr>
                          <w:t>S</w:t>
                        </w:r>
                        <w:r w:rsidR="009B093B">
                          <w:rPr>
                            <w:rFonts w:asciiTheme="majorHAnsi" w:eastAsia="Times New Roman" w:hAnsiTheme="majorHAnsi" w:cstheme="majorBidi"/>
                            <w:b/>
                            <w:color w:val="FFFFFF" w:themeColor="background1"/>
                            <w:sz w:val="36"/>
                            <w:szCs w:val="32"/>
                            <w:lang w:eastAsia="sv-SE"/>
                          </w:rPr>
                          <w:t>vensk</w:t>
                        </w:r>
                        <w:r w:rsidRPr="0075138A">
                          <w:rPr>
                            <w:rFonts w:asciiTheme="majorHAnsi" w:eastAsia="Times New Roman" w:hAnsiTheme="majorHAnsi" w:cstheme="majorBidi"/>
                            <w:b/>
                            <w:color w:val="FFFFFF" w:themeColor="background1"/>
                            <w:sz w:val="36"/>
                            <w:szCs w:val="32"/>
                            <w:lang w:eastAsia="sv-SE"/>
                          </w:rPr>
                          <w:t xml:space="preserve"> </w:t>
                        </w:r>
                        <w:r w:rsidR="009B093B" w:rsidRPr="0075138A">
                          <w:rPr>
                            <w:rFonts w:asciiTheme="majorHAnsi" w:eastAsia="Times New Roman" w:hAnsiTheme="majorHAnsi" w:cstheme="majorBidi"/>
                            <w:b/>
                            <w:color w:val="FFFFFF" w:themeColor="background1"/>
                            <w:sz w:val="36"/>
                            <w:szCs w:val="32"/>
                            <w:lang w:eastAsia="sv-SE"/>
                          </w:rPr>
                          <w:t xml:space="preserve">transplantationsförenings </w:t>
                        </w:r>
                        <w:r w:rsidRPr="0075138A">
                          <w:rPr>
                            <w:rFonts w:asciiTheme="majorHAnsi" w:eastAsia="Times New Roman" w:hAnsiTheme="majorHAnsi" w:cstheme="majorBidi"/>
                            <w:b/>
                            <w:color w:val="FFFFFF" w:themeColor="background1"/>
                            <w:sz w:val="36"/>
                            <w:szCs w:val="32"/>
                            <w:lang w:eastAsia="sv-SE"/>
                          </w:rPr>
                          <w:t xml:space="preserve">rekommendationer för </w:t>
                        </w:r>
                        <w:r w:rsidR="009B093B">
                          <w:rPr>
                            <w:rFonts w:asciiTheme="majorHAnsi" w:eastAsia="Times New Roman" w:hAnsiTheme="majorHAnsi" w:cstheme="majorBidi"/>
                            <w:b/>
                            <w:color w:val="FFFFFF" w:themeColor="background1"/>
                            <w:sz w:val="36"/>
                            <w:szCs w:val="32"/>
                            <w:lang w:eastAsia="sv-SE"/>
                          </w:rPr>
                          <w:t>vaccination mot</w:t>
                        </w:r>
                        <w:r w:rsidRPr="0075138A">
                          <w:rPr>
                            <w:rFonts w:asciiTheme="majorHAnsi" w:eastAsia="Times New Roman" w:hAnsiTheme="majorHAnsi" w:cstheme="majorBidi"/>
                            <w:b/>
                            <w:color w:val="FFFFFF" w:themeColor="background1"/>
                            <w:sz w:val="36"/>
                            <w:szCs w:val="32"/>
                            <w:lang w:eastAsia="sv-SE"/>
                          </w:rPr>
                          <w:t xml:space="preserve"> C</w:t>
                        </w:r>
                        <w:r w:rsidR="009B093B">
                          <w:rPr>
                            <w:rFonts w:asciiTheme="majorHAnsi" w:eastAsia="Times New Roman" w:hAnsiTheme="majorHAnsi" w:cstheme="majorBidi"/>
                            <w:b/>
                            <w:color w:val="FFFFFF" w:themeColor="background1"/>
                            <w:sz w:val="36"/>
                            <w:szCs w:val="32"/>
                            <w:lang w:eastAsia="sv-SE"/>
                          </w:rPr>
                          <w:t>OVID</w:t>
                        </w:r>
                        <w:r w:rsidRPr="0075138A">
                          <w:rPr>
                            <w:rFonts w:asciiTheme="majorHAnsi" w:eastAsia="Times New Roman" w:hAnsiTheme="majorHAnsi" w:cstheme="majorBidi"/>
                            <w:b/>
                            <w:color w:val="FFFFFF" w:themeColor="background1"/>
                            <w:sz w:val="36"/>
                            <w:szCs w:val="32"/>
                            <w:lang w:eastAsia="sv-SE"/>
                          </w:rPr>
                          <w:t>-19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5F2483" w:rsidRPr="005F2483">
      <w:rPr>
        <w:noProof/>
      </w:rPr>
      <w:drawing>
        <wp:inline distT="0" distB="0" distL="0" distR="0" wp14:anchorId="02DBCBF2" wp14:editId="076F1507">
          <wp:extent cx="704675" cy="704675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426" cy="716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5138A">
      <w:rPr>
        <w:rFonts w:eastAsia="Times New Roman" w:cstheme="minorHAnsi"/>
        <w:b/>
        <w:noProof/>
        <w:lang w:eastAsia="sv-S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13545B"/>
    <w:multiLevelType w:val="hybridMultilevel"/>
    <w:tmpl w:val="FE92E012"/>
    <w:lvl w:ilvl="0" w:tplc="041D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410421"/>
    <w:multiLevelType w:val="multilevel"/>
    <w:tmpl w:val="06F8D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451"/>
    <w:rsid w:val="0000374C"/>
    <w:rsid w:val="00037119"/>
    <w:rsid w:val="000A05D4"/>
    <w:rsid w:val="000F38F1"/>
    <w:rsid w:val="0013337D"/>
    <w:rsid w:val="0014364E"/>
    <w:rsid w:val="00164C22"/>
    <w:rsid w:val="001810F4"/>
    <w:rsid w:val="001C7B17"/>
    <w:rsid w:val="001F7B43"/>
    <w:rsid w:val="001F7D2E"/>
    <w:rsid w:val="00224462"/>
    <w:rsid w:val="00237EA8"/>
    <w:rsid w:val="0025063D"/>
    <w:rsid w:val="00260C57"/>
    <w:rsid w:val="00277B96"/>
    <w:rsid w:val="002853C4"/>
    <w:rsid w:val="0031706F"/>
    <w:rsid w:val="00336618"/>
    <w:rsid w:val="00370166"/>
    <w:rsid w:val="003811AA"/>
    <w:rsid w:val="003829A7"/>
    <w:rsid w:val="003C6499"/>
    <w:rsid w:val="004164BF"/>
    <w:rsid w:val="00432477"/>
    <w:rsid w:val="00434335"/>
    <w:rsid w:val="00463BDE"/>
    <w:rsid w:val="00577B56"/>
    <w:rsid w:val="005F2483"/>
    <w:rsid w:val="00652771"/>
    <w:rsid w:val="006901A0"/>
    <w:rsid w:val="006A1234"/>
    <w:rsid w:val="006B2CE8"/>
    <w:rsid w:val="0071117B"/>
    <w:rsid w:val="0075138A"/>
    <w:rsid w:val="00753887"/>
    <w:rsid w:val="0077098F"/>
    <w:rsid w:val="00775F01"/>
    <w:rsid w:val="007B0162"/>
    <w:rsid w:val="007C1016"/>
    <w:rsid w:val="007C2872"/>
    <w:rsid w:val="007E0E69"/>
    <w:rsid w:val="00831F88"/>
    <w:rsid w:val="00833597"/>
    <w:rsid w:val="008357C8"/>
    <w:rsid w:val="008850BC"/>
    <w:rsid w:val="00885423"/>
    <w:rsid w:val="008D5B1A"/>
    <w:rsid w:val="008E7F3D"/>
    <w:rsid w:val="0093426B"/>
    <w:rsid w:val="00944C6C"/>
    <w:rsid w:val="00956449"/>
    <w:rsid w:val="009B093B"/>
    <w:rsid w:val="00AA00FC"/>
    <w:rsid w:val="00AE2B15"/>
    <w:rsid w:val="00B33C6F"/>
    <w:rsid w:val="00B51FA0"/>
    <w:rsid w:val="00BA1EBF"/>
    <w:rsid w:val="00BE747E"/>
    <w:rsid w:val="00BF2DDB"/>
    <w:rsid w:val="00BF63D9"/>
    <w:rsid w:val="00C3006D"/>
    <w:rsid w:val="00C47521"/>
    <w:rsid w:val="00C82DAE"/>
    <w:rsid w:val="00CA7003"/>
    <w:rsid w:val="00CB1FAE"/>
    <w:rsid w:val="00CB4E08"/>
    <w:rsid w:val="00CC050E"/>
    <w:rsid w:val="00CD0939"/>
    <w:rsid w:val="00CE01E9"/>
    <w:rsid w:val="00CE042F"/>
    <w:rsid w:val="00CF120A"/>
    <w:rsid w:val="00D072BD"/>
    <w:rsid w:val="00D14121"/>
    <w:rsid w:val="00D147BF"/>
    <w:rsid w:val="00D52497"/>
    <w:rsid w:val="00DA1F74"/>
    <w:rsid w:val="00DE0465"/>
    <w:rsid w:val="00E0077A"/>
    <w:rsid w:val="00E166F7"/>
    <w:rsid w:val="00E6187F"/>
    <w:rsid w:val="00E91F9C"/>
    <w:rsid w:val="00E97008"/>
    <w:rsid w:val="00EB58BD"/>
    <w:rsid w:val="00ED1451"/>
    <w:rsid w:val="00EF64EC"/>
    <w:rsid w:val="00F236B4"/>
    <w:rsid w:val="00F50DF5"/>
    <w:rsid w:val="00F67B94"/>
    <w:rsid w:val="339C28C6"/>
    <w:rsid w:val="3FF9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11446"/>
  <w15:chartTrackingRefBased/>
  <w15:docId w15:val="{854659AB-A1CF-4448-A653-CC46F5D0B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A1E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35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357C8"/>
    <w:rPr>
      <w:rFonts w:ascii="Segoe UI" w:hAnsi="Segoe UI" w:cs="Segoe UI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357C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8357C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8357C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357C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357C8"/>
    <w:rPr>
      <w:b/>
      <w:bCs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BA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A1EBF"/>
  </w:style>
  <w:style w:type="paragraph" w:styleId="Sidfot">
    <w:name w:val="footer"/>
    <w:basedOn w:val="Normal"/>
    <w:link w:val="SidfotChar"/>
    <w:uiPriority w:val="99"/>
    <w:unhideWhenUsed/>
    <w:rsid w:val="00BA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A1EBF"/>
  </w:style>
  <w:style w:type="character" w:customStyle="1" w:styleId="Rubrik1Char">
    <w:name w:val="Rubrik 1 Char"/>
    <w:basedOn w:val="Standardstycketeckensnitt"/>
    <w:link w:val="Rubrik1"/>
    <w:uiPriority w:val="9"/>
    <w:rsid w:val="00BA1EBF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260C57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260C57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260C57"/>
    <w:rPr>
      <w:vertAlign w:val="superscript"/>
    </w:rPr>
  </w:style>
  <w:style w:type="paragraph" w:styleId="Normalwebb">
    <w:name w:val="Normal (Web)"/>
    <w:basedOn w:val="Normal"/>
    <w:uiPriority w:val="99"/>
    <w:semiHidden/>
    <w:unhideWhenUsed/>
    <w:rsid w:val="00260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4164BF"/>
    <w:pPr>
      <w:spacing w:after="0" w:line="240" w:lineRule="auto"/>
    </w:pPr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4164BF"/>
    <w:rPr>
      <w:sz w:val="20"/>
      <w:szCs w:val="20"/>
    </w:rPr>
  </w:style>
  <w:style w:type="character" w:styleId="Slutnotsreferens">
    <w:name w:val="endnote reference"/>
    <w:basedOn w:val="Standardstycketeckensnitt"/>
    <w:uiPriority w:val="99"/>
    <w:semiHidden/>
    <w:unhideWhenUsed/>
    <w:rsid w:val="004164BF"/>
    <w:rPr>
      <w:vertAlign w:val="superscript"/>
    </w:rPr>
  </w:style>
  <w:style w:type="paragraph" w:styleId="Liststycke">
    <w:name w:val="List Paragraph"/>
    <w:basedOn w:val="Normal"/>
    <w:uiPriority w:val="34"/>
    <w:qFormat/>
    <w:rsid w:val="000F38F1"/>
    <w:pPr>
      <w:ind w:left="720"/>
      <w:contextualSpacing/>
    </w:pPr>
  </w:style>
  <w:style w:type="character" w:customStyle="1" w:styleId="jlqj4b">
    <w:name w:val="jlqj4b"/>
    <w:basedOn w:val="Standardstycketeckensnitt"/>
    <w:rsid w:val="000F38F1"/>
  </w:style>
  <w:style w:type="character" w:styleId="Hyperlnk">
    <w:name w:val="Hyperlink"/>
    <w:basedOn w:val="Standardstycketeckensnitt"/>
    <w:uiPriority w:val="99"/>
    <w:unhideWhenUsed/>
    <w:rsid w:val="000F38F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F38F1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0F38F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C1016"/>
    <w:pPr>
      <w:spacing w:after="0" w:line="240" w:lineRule="auto"/>
    </w:pPr>
  </w:style>
  <w:style w:type="character" w:customStyle="1" w:styleId="bumpedfont15">
    <w:name w:val="bumpedfont15"/>
    <w:basedOn w:val="Standardstycketeckensnitt"/>
    <w:rsid w:val="00AA0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7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3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3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olkhalsomyndigheten.se/smittskydd-beredskap/utbrott/aktuella-utbrott/covid-19/vaccination-mot-covid-19/for-personal-inom-vard-och-omsorg/Vagledning-och-fordjupad-information-om-vaccination-mot-covid-19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78DD3FD3A9948B7945BBD4A7A56AB" ma:contentTypeVersion="13" ma:contentTypeDescription="Skapa ett nytt dokument." ma:contentTypeScope="" ma:versionID="add904f7a19c94ae7699d5387e5bc4c7">
  <xsd:schema xmlns:xsd="http://www.w3.org/2001/XMLSchema" xmlns:xs="http://www.w3.org/2001/XMLSchema" xmlns:p="http://schemas.microsoft.com/office/2006/metadata/properties" xmlns:ns3="75c844b4-1e42-4be6-986c-952df9b44a8d" xmlns:ns4="b966dcda-4757-4bdc-8bb8-ed17f6d16154" targetNamespace="http://schemas.microsoft.com/office/2006/metadata/properties" ma:root="true" ma:fieldsID="138bb2c4ce9cbaccedaf6b18730984e2" ns3:_="" ns4:_="">
    <xsd:import namespace="75c844b4-1e42-4be6-986c-952df9b44a8d"/>
    <xsd:import namespace="b966dcda-4757-4bdc-8bb8-ed17f6d161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844b4-1e42-4be6-986c-952df9b44a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6dcda-4757-4bdc-8bb8-ed17f6d161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823429-5E3A-4F5F-8106-D59D664E56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023E26-2607-4C81-8FC5-14D5E4620B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E01B65-EC92-435B-99AC-43A000AE5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c844b4-1e42-4be6-986c-952df9b44a8d"/>
    <ds:schemaRef ds:uri="b966dcda-4757-4bdc-8bb8-ed17f6d16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0A0FCE-DD8A-0048-9C5D-FB5B9F030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623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SVENSK TRANSPLANATIONSFÖRENINGs rekommendationer för VACCINATION MOT COVID-19</vt:lpstr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Svensk transplantationsförenings rekommendationer för vaccination mot COVID-19</dc:title>
  <dc:subject/>
  <dc:creator>Marie Felldin</dc:creator>
  <cp:keywords/>
  <dc:description/>
  <cp:lastModifiedBy>Bengt von Zur-Mühlen</cp:lastModifiedBy>
  <cp:revision>4</cp:revision>
  <cp:lastPrinted>2021-02-16T14:16:00Z</cp:lastPrinted>
  <dcterms:created xsi:type="dcterms:W3CDTF">2021-02-25T12:39:00Z</dcterms:created>
  <dcterms:modified xsi:type="dcterms:W3CDTF">2021-02-25T12:42:00Z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0x01010093078DD3FD3A9948B7945BBD4A7A56AB</vt:lpwstr>
  </property>
</Properties>
</file>